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3C" w:rsidRPr="00F64E3C" w:rsidRDefault="00F64E3C" w:rsidP="00F64E3C">
      <w:pPr>
        <w:spacing w:beforeAutospacing="1" w:after="100" w:afterAutospacing="1" w:line="300" w:lineRule="atLeast"/>
        <w:jc w:val="center"/>
        <w:rPr>
          <w:rFonts w:ascii="Verdana" w:eastAsia="Times New Roman" w:hAnsi="Verdana" w:cs="Times New Roman"/>
          <w:b/>
          <w:bCs/>
          <w:color w:val="003366"/>
          <w:sz w:val="40"/>
          <w:szCs w:val="40"/>
          <w:lang w:eastAsia="en-IN"/>
        </w:rPr>
      </w:pPr>
      <w:bookmarkStart w:id="0" w:name="_GoBack"/>
      <w:proofErr w:type="gramStart"/>
      <w:r w:rsidRPr="00F64E3C">
        <w:rPr>
          <w:rFonts w:ascii="Verdana" w:eastAsia="Times New Roman" w:hAnsi="Verdana" w:cs="Times New Roman"/>
          <w:b/>
          <w:bCs/>
          <w:color w:val="003366"/>
          <w:sz w:val="40"/>
          <w:szCs w:val="40"/>
          <w:lang w:eastAsia="en-IN"/>
        </w:rPr>
        <w:t>SURFACE  MOUNING</w:t>
      </w:r>
      <w:proofErr w:type="gramEnd"/>
      <w:r w:rsidRPr="00F64E3C">
        <w:rPr>
          <w:rFonts w:ascii="Verdana" w:eastAsia="Times New Roman" w:hAnsi="Verdana" w:cs="Times New Roman"/>
          <w:b/>
          <w:bCs/>
          <w:color w:val="003366"/>
          <w:sz w:val="40"/>
          <w:szCs w:val="40"/>
          <w:lang w:eastAsia="en-IN"/>
        </w:rPr>
        <w:t xml:space="preserve"> TECHNOLOGY</w:t>
      </w:r>
    </w:p>
    <w:bookmarkEnd w:id="0"/>
    <w:p w:rsidR="00F64E3C" w:rsidRDefault="00F64E3C" w:rsidP="00F64E3C">
      <w:pPr>
        <w:spacing w:beforeAutospacing="1" w:after="100" w:afterAutospacing="1" w:line="300" w:lineRule="atLeast"/>
        <w:rPr>
          <w:rFonts w:ascii="Verdana" w:eastAsia="Times New Roman" w:hAnsi="Verdana" w:cs="Times New Roman"/>
          <w:b/>
          <w:bCs/>
          <w:color w:val="003366"/>
          <w:sz w:val="17"/>
          <w:szCs w:val="17"/>
          <w:lang w:eastAsia="en-IN"/>
        </w:rPr>
      </w:pPr>
    </w:p>
    <w:p w:rsidR="00F64E3C" w:rsidRPr="00F64E3C" w:rsidRDefault="00F64E3C" w:rsidP="00F64E3C">
      <w:pPr>
        <w:spacing w:beforeAutospacing="1" w:after="100" w:afterAutospacing="1" w:line="300" w:lineRule="atLeast"/>
        <w:rPr>
          <w:rFonts w:ascii="Verdana" w:eastAsia="Times New Roman" w:hAnsi="Verdana" w:cs="Times New Roman"/>
          <w:color w:val="003366"/>
          <w:sz w:val="17"/>
          <w:szCs w:val="17"/>
          <w:lang w:eastAsia="en-IN"/>
        </w:rPr>
      </w:pPr>
      <w:r w:rsidRPr="00F64E3C">
        <w:rPr>
          <w:rFonts w:ascii="Verdana" w:eastAsia="Times New Roman" w:hAnsi="Verdana" w:cs="Times New Roman"/>
          <w:b/>
          <w:bCs/>
          <w:color w:val="003366"/>
          <w:sz w:val="17"/>
          <w:szCs w:val="17"/>
          <w:lang w:eastAsia="en-IN"/>
        </w:rPr>
        <w:t xml:space="preserve">Surface mount technology is an easiest and prefect form of mounting components in Printed Circuit Boards. It entails making reliable interconnections on the board at great speeds, at reduced cost. To achieve these, SMT needed new types of surface mount components, new testing techniques, new assembling technique, new mounting techniques and a new set of design guidelines. </w:t>
      </w:r>
    </w:p>
    <w:p w:rsidR="00F64E3C" w:rsidRPr="00F64E3C" w:rsidRDefault="00F64E3C" w:rsidP="00F64E3C">
      <w:pPr>
        <w:spacing w:before="100" w:beforeAutospacing="1" w:after="100" w:afterAutospacing="1" w:line="300" w:lineRule="atLeast"/>
        <w:rPr>
          <w:rFonts w:ascii="Verdana" w:eastAsia="Times New Roman" w:hAnsi="Verdana" w:cs="Times New Roman"/>
          <w:color w:val="003366"/>
          <w:sz w:val="17"/>
          <w:szCs w:val="17"/>
          <w:lang w:eastAsia="en-IN"/>
        </w:rPr>
      </w:pPr>
      <w:r w:rsidRPr="00F64E3C">
        <w:rPr>
          <w:rFonts w:ascii="Verdana" w:eastAsia="Times New Roman" w:hAnsi="Verdana" w:cs="Times New Roman"/>
          <w:color w:val="003366"/>
          <w:sz w:val="17"/>
          <w:szCs w:val="17"/>
          <w:lang w:eastAsia="en-IN"/>
        </w:rPr>
        <w:t xml:space="preserve">SMT is completely different from insertion mounting. The difference depends on the availability and cost of surface mounting elements. Thus the designer has no choice other than mixing the through hole and surface mount elements. At every step the surface mount technology calls for automation with intelligence. </w:t>
      </w:r>
    </w:p>
    <w:p w:rsidR="00F64E3C" w:rsidRPr="00F64E3C" w:rsidRDefault="00F64E3C" w:rsidP="00F64E3C">
      <w:pPr>
        <w:spacing w:before="100" w:beforeAutospacing="1" w:after="100" w:afterAutospacing="1" w:line="300" w:lineRule="atLeast"/>
        <w:rPr>
          <w:rFonts w:ascii="Verdana" w:eastAsia="Times New Roman" w:hAnsi="Verdana" w:cs="Times New Roman"/>
          <w:color w:val="003366"/>
          <w:sz w:val="17"/>
          <w:szCs w:val="17"/>
          <w:lang w:eastAsia="en-IN"/>
        </w:rPr>
      </w:pPr>
      <w:r w:rsidRPr="00F64E3C">
        <w:rPr>
          <w:rFonts w:ascii="Verdana" w:eastAsia="Times New Roman" w:hAnsi="Verdana" w:cs="Times New Roman"/>
          <w:color w:val="003366"/>
          <w:sz w:val="17"/>
          <w:szCs w:val="17"/>
          <w:lang w:eastAsia="en-IN"/>
        </w:rPr>
        <w:t>Electronic products are becoming miniature with improvements in integration and interconnection on the chip itself, and device – to – device (D–to–D) interconnections. Surface Mount Technology (SMT) is a significant contributor to D–to–D interconnection costs.</w:t>
      </w:r>
    </w:p>
    <w:p w:rsidR="00F64E3C" w:rsidRPr="00F64E3C" w:rsidRDefault="00F64E3C" w:rsidP="00F64E3C">
      <w:pPr>
        <w:spacing w:before="100" w:beforeAutospacing="1" w:after="100" w:afterAutospacing="1" w:line="300" w:lineRule="atLeast"/>
        <w:rPr>
          <w:rFonts w:ascii="Verdana" w:eastAsia="Times New Roman" w:hAnsi="Verdana" w:cs="Times New Roman"/>
          <w:color w:val="003366"/>
          <w:sz w:val="17"/>
          <w:szCs w:val="17"/>
          <w:lang w:eastAsia="en-IN"/>
        </w:rPr>
      </w:pPr>
      <w:r w:rsidRPr="00F64E3C">
        <w:rPr>
          <w:rFonts w:ascii="Verdana" w:eastAsia="Times New Roman" w:hAnsi="Verdana" w:cs="Times New Roman"/>
          <w:color w:val="003366"/>
          <w:sz w:val="17"/>
          <w:szCs w:val="17"/>
          <w:lang w:eastAsia="en-IN"/>
        </w:rPr>
        <w:t xml:space="preserve">In SMT, the following are important </w:t>
      </w:r>
    </w:p>
    <w:p w:rsidR="00F64E3C" w:rsidRPr="00F64E3C" w:rsidRDefault="00F64E3C" w:rsidP="00F64E3C">
      <w:pPr>
        <w:numPr>
          <w:ilvl w:val="0"/>
          <w:numId w:val="1"/>
        </w:numPr>
        <w:spacing w:before="100" w:beforeAutospacing="1" w:after="100" w:afterAutospacing="1" w:line="300" w:lineRule="atLeast"/>
        <w:ind w:left="3600"/>
        <w:rPr>
          <w:rFonts w:ascii="Verdana" w:eastAsia="Times New Roman" w:hAnsi="Verdana" w:cs="Times New Roman"/>
          <w:color w:val="003366"/>
          <w:sz w:val="17"/>
          <w:szCs w:val="17"/>
          <w:lang w:eastAsia="en-IN"/>
        </w:rPr>
      </w:pPr>
      <w:r w:rsidRPr="00F64E3C">
        <w:rPr>
          <w:rFonts w:ascii="Verdana" w:eastAsia="Times New Roman" w:hAnsi="Verdana" w:cs="Times New Roman"/>
          <w:color w:val="003366"/>
          <w:sz w:val="17"/>
          <w:szCs w:val="17"/>
          <w:lang w:eastAsia="en-IN"/>
        </w:rPr>
        <w:t xml:space="preserve">D-to-D interconnection costs. </w:t>
      </w:r>
    </w:p>
    <w:p w:rsidR="00F64E3C" w:rsidRPr="00F64E3C" w:rsidRDefault="00F64E3C" w:rsidP="00F64E3C">
      <w:pPr>
        <w:numPr>
          <w:ilvl w:val="0"/>
          <w:numId w:val="1"/>
        </w:numPr>
        <w:spacing w:before="100" w:beforeAutospacing="1" w:after="100" w:afterAutospacing="1" w:line="300" w:lineRule="atLeast"/>
        <w:ind w:left="3600"/>
        <w:rPr>
          <w:rFonts w:ascii="Verdana" w:eastAsia="Times New Roman" w:hAnsi="Verdana" w:cs="Times New Roman"/>
          <w:color w:val="003366"/>
          <w:sz w:val="17"/>
          <w:szCs w:val="17"/>
          <w:lang w:eastAsia="en-IN"/>
        </w:rPr>
      </w:pPr>
      <w:r w:rsidRPr="00F64E3C">
        <w:rPr>
          <w:rFonts w:ascii="Verdana" w:eastAsia="Times New Roman" w:hAnsi="Verdana" w:cs="Times New Roman"/>
          <w:color w:val="003366"/>
          <w:sz w:val="17"/>
          <w:szCs w:val="17"/>
          <w:lang w:eastAsia="en-IN"/>
        </w:rPr>
        <w:t>Signal integrity and operating speeds.</w:t>
      </w:r>
    </w:p>
    <w:p w:rsidR="00F64E3C" w:rsidRPr="00F64E3C" w:rsidRDefault="00F64E3C" w:rsidP="00F64E3C">
      <w:pPr>
        <w:numPr>
          <w:ilvl w:val="0"/>
          <w:numId w:val="1"/>
        </w:numPr>
        <w:spacing w:before="100" w:beforeAutospacing="1" w:after="100" w:afterAutospacing="1" w:line="300" w:lineRule="atLeast"/>
        <w:ind w:left="3600"/>
        <w:rPr>
          <w:rFonts w:ascii="Verdana" w:eastAsia="Times New Roman" w:hAnsi="Verdana" w:cs="Times New Roman"/>
          <w:color w:val="003366"/>
          <w:sz w:val="17"/>
          <w:szCs w:val="17"/>
          <w:lang w:eastAsia="en-IN"/>
        </w:rPr>
      </w:pPr>
      <w:r w:rsidRPr="00F64E3C">
        <w:rPr>
          <w:rFonts w:ascii="Verdana" w:eastAsia="Times New Roman" w:hAnsi="Verdana" w:cs="Times New Roman"/>
          <w:color w:val="003366"/>
          <w:sz w:val="17"/>
          <w:szCs w:val="17"/>
          <w:lang w:eastAsia="en-IN"/>
        </w:rPr>
        <w:t>Device- to-substrate interconnection methods.</w:t>
      </w:r>
    </w:p>
    <w:p w:rsidR="00F64E3C" w:rsidRPr="00F64E3C" w:rsidRDefault="00F64E3C" w:rsidP="00F64E3C">
      <w:pPr>
        <w:numPr>
          <w:ilvl w:val="0"/>
          <w:numId w:val="1"/>
        </w:numPr>
        <w:spacing w:before="100" w:beforeAutospacing="1" w:after="100" w:afterAutospacing="1" w:line="300" w:lineRule="atLeast"/>
        <w:ind w:left="3600"/>
        <w:rPr>
          <w:rFonts w:ascii="Verdana" w:eastAsia="Times New Roman" w:hAnsi="Verdana" w:cs="Times New Roman"/>
          <w:color w:val="003366"/>
          <w:sz w:val="17"/>
          <w:szCs w:val="17"/>
          <w:lang w:eastAsia="en-IN"/>
        </w:rPr>
      </w:pPr>
      <w:r w:rsidRPr="00F64E3C">
        <w:rPr>
          <w:rFonts w:ascii="Verdana" w:eastAsia="Times New Roman" w:hAnsi="Verdana" w:cs="Times New Roman"/>
          <w:color w:val="003366"/>
          <w:sz w:val="17"/>
          <w:szCs w:val="17"/>
          <w:lang w:eastAsia="en-IN"/>
        </w:rPr>
        <w:t>Thermal management of the assembled package.</w:t>
      </w:r>
    </w:p>
    <w:p w:rsidR="00F64E3C" w:rsidRPr="00F64E3C" w:rsidRDefault="00F64E3C" w:rsidP="00F64E3C">
      <w:pPr>
        <w:spacing w:before="100" w:beforeAutospacing="1" w:after="100" w:afterAutospacing="1" w:line="300" w:lineRule="atLeast"/>
        <w:rPr>
          <w:rFonts w:ascii="Verdana" w:eastAsia="Times New Roman" w:hAnsi="Verdana" w:cs="Times New Roman"/>
          <w:color w:val="003366"/>
          <w:sz w:val="17"/>
          <w:szCs w:val="17"/>
          <w:lang w:eastAsia="en-IN"/>
        </w:rPr>
      </w:pPr>
      <w:r w:rsidRPr="00F64E3C">
        <w:rPr>
          <w:rFonts w:ascii="Verdana" w:eastAsia="Times New Roman" w:hAnsi="Verdana" w:cs="Times New Roman"/>
          <w:color w:val="003366"/>
          <w:sz w:val="17"/>
          <w:szCs w:val="17"/>
          <w:lang w:eastAsia="en-IN"/>
        </w:rPr>
        <w:t>D-to-D interconnection costs have not decreased as much as that of the ICs. A computer-on-a-chip costs less than the surrounding component interconnections. The problem of propagation delay, which is effectively solved at the device level, resurfaces as interconnections between the devices are made.</w:t>
      </w:r>
    </w:p>
    <w:p w:rsidR="00F64E3C" w:rsidRPr="00F64E3C" w:rsidRDefault="00F64E3C" w:rsidP="00F64E3C">
      <w:pPr>
        <w:spacing w:before="100" w:beforeAutospacing="1" w:after="100" w:afterAutospacing="1" w:line="300" w:lineRule="atLeast"/>
        <w:rPr>
          <w:rFonts w:ascii="Verdana" w:eastAsia="Times New Roman" w:hAnsi="Verdana" w:cs="Times New Roman"/>
          <w:color w:val="003366"/>
          <w:sz w:val="17"/>
          <w:szCs w:val="17"/>
          <w:lang w:eastAsia="en-IN"/>
        </w:rPr>
      </w:pPr>
      <w:r w:rsidRPr="00F64E3C">
        <w:rPr>
          <w:rFonts w:ascii="Verdana" w:eastAsia="Times New Roman" w:hAnsi="Verdana" w:cs="Times New Roman"/>
          <w:color w:val="003366"/>
          <w:sz w:val="17"/>
          <w:szCs w:val="17"/>
          <w:lang w:eastAsia="en-IN"/>
        </w:rPr>
        <w:t xml:space="preserve">The modified new IC packages, having greater integration of functions, less in size and weight, and smaller in lead pitch, dictate newer methods of design, handling, assembly and repair. This has given new directions to design and process approaches, which are addresses by </w:t>
      </w:r>
      <w:proofErr w:type="spellStart"/>
      <w:r w:rsidRPr="00F64E3C">
        <w:rPr>
          <w:rFonts w:ascii="Verdana" w:eastAsia="Times New Roman" w:hAnsi="Verdana" w:cs="Times New Roman"/>
          <w:color w:val="003366"/>
          <w:sz w:val="17"/>
          <w:szCs w:val="17"/>
          <w:lang w:eastAsia="en-IN"/>
        </w:rPr>
        <w:t>SMT.Currently</w:t>
      </w:r>
      <w:proofErr w:type="spellEnd"/>
      <w:r w:rsidRPr="00F64E3C">
        <w:rPr>
          <w:rFonts w:ascii="Verdana" w:eastAsia="Times New Roman" w:hAnsi="Verdana" w:cs="Times New Roman"/>
          <w:color w:val="003366"/>
          <w:sz w:val="17"/>
          <w:szCs w:val="17"/>
          <w:lang w:eastAsia="en-IN"/>
        </w:rPr>
        <w:t xml:space="preserve">, D-to-D interconnections at the board level are based on ‘soldering’-the method of joining the discrete components. </w:t>
      </w:r>
    </w:p>
    <w:p w:rsidR="00F64E3C" w:rsidRPr="00F64E3C" w:rsidRDefault="00F64E3C" w:rsidP="00F64E3C">
      <w:pPr>
        <w:spacing w:before="100" w:beforeAutospacing="1" w:after="100" w:afterAutospacing="1" w:line="300" w:lineRule="atLeast"/>
        <w:rPr>
          <w:rFonts w:ascii="Verdana" w:eastAsia="Times New Roman" w:hAnsi="Verdana" w:cs="Times New Roman"/>
          <w:color w:val="003366"/>
          <w:sz w:val="17"/>
          <w:szCs w:val="17"/>
          <w:lang w:eastAsia="en-IN"/>
        </w:rPr>
      </w:pPr>
      <w:r w:rsidRPr="00F64E3C">
        <w:rPr>
          <w:rFonts w:ascii="Verdana" w:eastAsia="Times New Roman" w:hAnsi="Verdana" w:cs="Times New Roman"/>
          <w:color w:val="003366"/>
          <w:sz w:val="17"/>
          <w:szCs w:val="17"/>
          <w:lang w:eastAsia="en-IN"/>
        </w:rPr>
        <w:t xml:space="preserve">The leads of the components are inserted in the holes drilled as per the footprint, and </w:t>
      </w:r>
      <w:proofErr w:type="spellStart"/>
      <w:r w:rsidRPr="00F64E3C">
        <w:rPr>
          <w:rFonts w:ascii="Verdana" w:eastAsia="Times New Roman" w:hAnsi="Verdana" w:cs="Times New Roman"/>
          <w:color w:val="003366"/>
          <w:sz w:val="17"/>
          <w:szCs w:val="17"/>
          <w:lang w:eastAsia="en-IN"/>
        </w:rPr>
        <w:t>soldered.In</w:t>
      </w:r>
      <w:proofErr w:type="spellEnd"/>
      <w:r w:rsidRPr="00F64E3C">
        <w:rPr>
          <w:rFonts w:ascii="Verdana" w:eastAsia="Times New Roman" w:hAnsi="Verdana" w:cs="Times New Roman"/>
          <w:color w:val="003366"/>
          <w:sz w:val="17"/>
          <w:szCs w:val="17"/>
          <w:lang w:eastAsia="en-IN"/>
        </w:rPr>
        <w:t xml:space="preserve"> the early decades, manual skills were used to accomplish insertion as well as soldering, as the component sizes were big enough to be handled conveniently. There have been tremendous efforts to automate the method of insertion of component leads to their corresponding holes, and solder them en-mass. The leads always posed problems for auto-insertion. The tendency of Americans against using manual, skilled labour resulted in the emergence of SMT, which inherits with it automation as precondition for success.</w:t>
      </w:r>
    </w:p>
    <w:p w:rsidR="00D80ED0" w:rsidRDefault="00D80ED0"/>
    <w:sectPr w:rsidR="00D80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75187"/>
    <w:multiLevelType w:val="multilevel"/>
    <w:tmpl w:val="B9C66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3C"/>
    <w:rsid w:val="00D80ED0"/>
    <w:rsid w:val="00F64E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E3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64E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E3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64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164013">
      <w:bodyDiv w:val="1"/>
      <w:marLeft w:val="0"/>
      <w:marRight w:val="0"/>
      <w:marTop w:val="0"/>
      <w:marBottom w:val="0"/>
      <w:divBdr>
        <w:top w:val="none" w:sz="0" w:space="0" w:color="auto"/>
        <w:left w:val="none" w:sz="0" w:space="0" w:color="auto"/>
        <w:bottom w:val="none" w:sz="0" w:space="0" w:color="auto"/>
        <w:right w:val="none" w:sz="0" w:space="0" w:color="auto"/>
      </w:divBdr>
      <w:divsChild>
        <w:div w:id="188641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669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547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SankarNarayanan</dc:creator>
  <dc:description>SMT- Most reliable mounting technology</dc:description>
  <cp:lastModifiedBy>SankarNarayanan</cp:lastModifiedBy>
  <cp:revision>1</cp:revision>
  <dcterms:created xsi:type="dcterms:W3CDTF">2011-06-27T11:00:00Z</dcterms:created>
  <dcterms:modified xsi:type="dcterms:W3CDTF">2011-06-27T11:02:00Z</dcterms:modified>
</cp:coreProperties>
</file>